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C5721" w14:textId="44995145" w:rsidR="005C3D88" w:rsidRPr="001247A5" w:rsidRDefault="00782015" w:rsidP="001247A5">
      <w:pPr>
        <w:pStyle w:val="IntroductionTextA"/>
        <w:spacing w:after="300"/>
        <w:ind w:left="-709"/>
        <w:rPr>
          <w:sz w:val="40"/>
        </w:rPr>
        <w:sectPr w:rsidR="005C3D88" w:rsidRPr="001247A5" w:rsidSect="003E4317">
          <w:headerReference w:type="default" r:id="rId8"/>
          <w:footerReference w:type="default" r:id="rId9"/>
          <w:headerReference w:type="first" r:id="rId10"/>
          <w:pgSz w:w="16817" w:h="11901" w:orient="landscape"/>
          <w:pgMar w:top="568" w:right="1737" w:bottom="1440" w:left="1440" w:header="567" w:footer="340" w:gutter="0"/>
          <w:cols w:space="708"/>
          <w:titlePg/>
          <w:docGrid w:linePitch="360"/>
        </w:sectPr>
      </w:pPr>
      <w:r>
        <w:rPr>
          <w:b/>
          <w:bCs/>
          <w:color w:val="1300C1" w:themeColor="text2"/>
          <w:sz w:val="48"/>
        </w:rPr>
        <w:t>Stakeholder engagement tool</w:t>
      </w:r>
    </w:p>
    <w:p w14:paraId="256B9F67" w14:textId="522CEB33" w:rsidR="00D61D49" w:rsidRPr="001247A5" w:rsidRDefault="00782015" w:rsidP="00782015">
      <w:pPr>
        <w:pStyle w:val="BodyText"/>
        <w:spacing w:after="300"/>
        <w:ind w:right="2052"/>
        <w:rPr>
          <w:b/>
          <w:bCs/>
          <w:sz w:val="25"/>
          <w:szCs w:val="25"/>
        </w:rPr>
        <w:sectPr w:rsidR="00D61D49" w:rsidRPr="001247A5" w:rsidSect="001247A5">
          <w:type w:val="continuous"/>
          <w:pgSz w:w="16817" w:h="11901" w:orient="landscape"/>
          <w:pgMar w:top="1135" w:right="720" w:bottom="720" w:left="720" w:header="709" w:footer="709" w:gutter="0"/>
          <w:cols w:space="644"/>
          <w:docGrid w:linePitch="360"/>
        </w:sectPr>
      </w:pPr>
      <w:r w:rsidRPr="00782015">
        <w:rPr>
          <w:b/>
          <w:bCs/>
          <w:sz w:val="25"/>
          <w:szCs w:val="25"/>
        </w:rPr>
        <w:t>This tool can help you engage and approach appropriate stakeholders. First, answer the following questions to help you identify</w:t>
      </w:r>
      <w:r>
        <w:rPr>
          <w:b/>
          <w:bCs/>
          <w:sz w:val="25"/>
          <w:szCs w:val="25"/>
        </w:rPr>
        <w:t xml:space="preserve"> </w:t>
      </w:r>
      <w:r w:rsidRPr="00782015">
        <w:rPr>
          <w:b/>
          <w:bCs/>
          <w:sz w:val="25"/>
          <w:szCs w:val="25"/>
        </w:rPr>
        <w:t>appropriate stakeholders.</w:t>
      </w:r>
    </w:p>
    <w:tbl>
      <w:tblPr>
        <w:tblStyle w:val="TableGrid"/>
        <w:tblpPr w:leftFromText="180" w:rightFromText="180" w:vertAnchor="page" w:horzAnchor="margin" w:tblpX="137" w:tblpY="2619"/>
        <w:tblW w:w="15583" w:type="dxa"/>
        <w:tblBorders>
          <w:top w:val="single" w:sz="4" w:space="0" w:color="1300C1"/>
          <w:left w:val="single" w:sz="4" w:space="0" w:color="1300C1"/>
          <w:bottom w:val="single" w:sz="4" w:space="0" w:color="1300C1"/>
          <w:right w:val="single" w:sz="4" w:space="0" w:color="1300C1"/>
          <w:insideH w:val="single" w:sz="4" w:space="0" w:color="1300C1"/>
          <w:insideV w:val="single" w:sz="4" w:space="0" w:color="1300C1"/>
        </w:tblBorders>
        <w:tblLook w:val="04A0" w:firstRow="1" w:lastRow="0" w:firstColumn="1" w:lastColumn="0" w:noHBand="0" w:noVBand="1"/>
      </w:tblPr>
      <w:tblGrid>
        <w:gridCol w:w="2201"/>
        <w:gridCol w:w="5165"/>
        <w:gridCol w:w="8217"/>
      </w:tblGrid>
      <w:tr w:rsidR="00782015" w14:paraId="6F85854D" w14:textId="77777777" w:rsidTr="00874961">
        <w:trPr>
          <w:trHeight w:val="560"/>
          <w:tblHeader/>
        </w:trPr>
        <w:tc>
          <w:tcPr>
            <w:tcW w:w="2201" w:type="dxa"/>
            <w:shd w:val="clear" w:color="auto" w:fill="1300C1"/>
            <w:vAlign w:val="center"/>
          </w:tcPr>
          <w:p w14:paraId="17577F13" w14:textId="2850649D" w:rsidR="00782015" w:rsidRPr="00F71FA8" w:rsidRDefault="00782015" w:rsidP="00A942DF">
            <w:pPr>
              <w:pStyle w:val="ListBullet"/>
              <w:numPr>
                <w:ilvl w:val="0"/>
                <w:numId w:val="0"/>
              </w:numPr>
              <w:spacing w:after="0"/>
              <w:ind w:left="29" w:hanging="29"/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  <w:t>Question</w:t>
            </w:r>
          </w:p>
        </w:tc>
        <w:tc>
          <w:tcPr>
            <w:tcW w:w="5165" w:type="dxa"/>
            <w:shd w:val="clear" w:color="auto" w:fill="1300C1"/>
            <w:vAlign w:val="center"/>
          </w:tcPr>
          <w:p w14:paraId="6815410E" w14:textId="22EECDFA" w:rsidR="00782015" w:rsidRDefault="00782015" w:rsidP="00A942D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  <w:t>Considerations</w:t>
            </w:r>
          </w:p>
        </w:tc>
        <w:tc>
          <w:tcPr>
            <w:tcW w:w="8217" w:type="dxa"/>
            <w:shd w:val="clear" w:color="auto" w:fill="1300C1"/>
            <w:vAlign w:val="center"/>
          </w:tcPr>
          <w:p w14:paraId="12B2C6E9" w14:textId="206A7DFC" w:rsidR="00782015" w:rsidRPr="00F71FA8" w:rsidRDefault="00782015" w:rsidP="00A942D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  <w:t>Answer</w:t>
            </w:r>
          </w:p>
        </w:tc>
      </w:tr>
      <w:tr w:rsidR="00782015" w14:paraId="1EB08DB4" w14:textId="77777777" w:rsidTr="00767EA8">
        <w:trPr>
          <w:trHeight w:val="2404"/>
          <w:tblHeader/>
        </w:trPr>
        <w:tc>
          <w:tcPr>
            <w:tcW w:w="2201" w:type="dxa"/>
          </w:tcPr>
          <w:p w14:paraId="7057BEB3" w14:textId="7620C6CA" w:rsidR="00782015" w:rsidRPr="00782015" w:rsidRDefault="00782015" w:rsidP="00782015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What am I aiming to d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o and why</w:t>
            </w:r>
          </w:p>
        </w:tc>
        <w:tc>
          <w:tcPr>
            <w:tcW w:w="5165" w:type="dxa"/>
          </w:tcPr>
          <w:p w14:paraId="13E78E40" w14:textId="0B554B7D" w:rsidR="00782015" w:rsidRPr="004D4817" w:rsidRDefault="00782015" w:rsidP="00767EA8">
            <w:pPr>
              <w:pStyle w:val="ListBullet"/>
              <w:numPr>
                <w:ilvl w:val="0"/>
                <w:numId w:val="0"/>
              </w:numPr>
            </w:pPr>
            <w:r>
              <w:t>What are the outcomes you are trying</w:t>
            </w:r>
            <w:r>
              <w:t xml:space="preserve"> </w:t>
            </w:r>
            <w:r>
              <w:t>to achieve?</w:t>
            </w:r>
          </w:p>
        </w:tc>
        <w:tc>
          <w:tcPr>
            <w:tcW w:w="8217" w:type="dxa"/>
          </w:tcPr>
          <w:p w14:paraId="27FE5382" w14:textId="77777777" w:rsidR="00782015" w:rsidRDefault="00782015" w:rsidP="00767EA8">
            <w:pPr>
              <w:pStyle w:val="ListBullet"/>
              <w:numPr>
                <w:ilvl w:val="0"/>
                <w:numId w:val="0"/>
              </w:numPr>
            </w:pPr>
            <w:permStart w:id="1990598360" w:edGrp="everyone"/>
          </w:p>
          <w:p w14:paraId="62D67B2A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</w:pPr>
          </w:p>
          <w:p w14:paraId="593FEB66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</w:pPr>
          </w:p>
          <w:permEnd w:id="1990598360"/>
          <w:p w14:paraId="713BD03C" w14:textId="306FF468" w:rsidR="00767EA8" w:rsidRPr="004D4817" w:rsidRDefault="00767EA8" w:rsidP="00767EA8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782015" w14:paraId="49A52AD4" w14:textId="77777777" w:rsidTr="00767EA8">
        <w:trPr>
          <w:trHeight w:val="2523"/>
          <w:tblHeader/>
        </w:trPr>
        <w:tc>
          <w:tcPr>
            <w:tcW w:w="2201" w:type="dxa"/>
          </w:tcPr>
          <w:p w14:paraId="7638E843" w14:textId="726D18D5" w:rsidR="00782015" w:rsidRPr="00782015" w:rsidRDefault="00782015" w:rsidP="00782015">
            <w:pPr>
              <w:pStyle w:val="ListBullet"/>
              <w:numPr>
                <w:ilvl w:val="0"/>
                <w:numId w:val="0"/>
              </w:numPr>
              <w:spacing w:after="0"/>
              <w:ind w:left="29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What support do I need to achieve this?</w:t>
            </w:r>
          </w:p>
        </w:tc>
        <w:tc>
          <w:tcPr>
            <w:tcW w:w="5165" w:type="dxa"/>
          </w:tcPr>
          <w:p w14:paraId="4B62E8E4" w14:textId="271C56B2" w:rsidR="00782015" w:rsidRPr="004D4817" w:rsidRDefault="00782015" w:rsidP="00782015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r w:rsidRPr="00782015"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 xml:space="preserve">Think about training (see </w:t>
            </w:r>
            <w:hyperlink r:id="rId11" w:history="1">
              <w:r w:rsidRPr="00782015">
                <w:rPr>
                  <w:rStyle w:val="Hyperlink"/>
                  <w:rFonts w:asciiTheme="minorHAnsi" w:hAnsiTheme="minorHAnsi" w:cstheme="minorHAnsi"/>
                  <w:color w:val="1300C1"/>
                  <w:sz w:val="25"/>
                  <w:szCs w:val="25"/>
                </w:rPr>
                <w:t>Mental health training</w:t>
              </w:r>
            </w:hyperlink>
            <w:r w:rsidRPr="00782015"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>),</w:t>
            </w:r>
            <w:r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 xml:space="preserve"> </w:t>
            </w:r>
            <w:r w:rsidRPr="00782015"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>expertise, funding, promotion and links</w:t>
            </w:r>
            <w:r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 xml:space="preserve"> </w:t>
            </w:r>
            <w:r w:rsidRPr="00782015"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>to target audience</w:t>
            </w:r>
            <w:r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>.</w:t>
            </w:r>
          </w:p>
        </w:tc>
        <w:tc>
          <w:tcPr>
            <w:tcW w:w="8217" w:type="dxa"/>
          </w:tcPr>
          <w:p w14:paraId="04368C8A" w14:textId="77777777" w:rsidR="00782015" w:rsidRDefault="00782015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3BBA2D80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permStart w:id="1141121280" w:edGrp="everyone"/>
          </w:p>
          <w:p w14:paraId="70705725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20CC29DE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536EF434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32025737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ermEnd w:id="1141121280"/>
          <w:p w14:paraId="00334330" w14:textId="51FFF4AD" w:rsidR="00767EA8" w:rsidRPr="004D4817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</w:tc>
      </w:tr>
      <w:tr w:rsidR="00782015" w14:paraId="1E361440" w14:textId="77777777" w:rsidTr="00767EA8">
        <w:trPr>
          <w:trHeight w:val="2276"/>
          <w:tblHeader/>
        </w:trPr>
        <w:tc>
          <w:tcPr>
            <w:tcW w:w="2201" w:type="dxa"/>
          </w:tcPr>
          <w:p w14:paraId="577004FA" w14:textId="761E58D4" w:rsidR="00782015" w:rsidRDefault="00782015" w:rsidP="00A942DF">
            <w:pPr>
              <w:pStyle w:val="ListBullet"/>
              <w:spacing w:after="0"/>
              <w:ind w:left="29"/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</w:pPr>
            <w:r w:rsidRPr="00782015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Who can provide</w:t>
            </w:r>
            <w:r w:rsidR="00A942DF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782015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this support?</w:t>
            </w:r>
          </w:p>
        </w:tc>
        <w:tc>
          <w:tcPr>
            <w:tcW w:w="5165" w:type="dxa"/>
          </w:tcPr>
          <w:p w14:paraId="7F7BC22F" w14:textId="2873DE75" w:rsidR="00782015" w:rsidRPr="00782015" w:rsidRDefault="00782015" w:rsidP="00782015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r w:rsidRPr="00782015"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>What organisations provide the</w:t>
            </w:r>
            <w:r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 xml:space="preserve"> support you need to </w:t>
            </w:r>
            <w:r w:rsidRPr="00782015"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>achieve your aims</w:t>
            </w:r>
            <w:r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 xml:space="preserve"> </w:t>
            </w:r>
            <w:r w:rsidRPr="00782015"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>and outcomes? Organisations in the</w:t>
            </w:r>
            <w:r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 xml:space="preserve"> </w:t>
            </w:r>
            <w:r w:rsidRPr="00782015"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>voluntary sector may be a good</w:t>
            </w:r>
            <w:r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 xml:space="preserve"> </w:t>
            </w:r>
            <w:r w:rsidRPr="00782015"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>starting place</w:t>
            </w:r>
            <w:r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>.</w:t>
            </w:r>
          </w:p>
        </w:tc>
        <w:tc>
          <w:tcPr>
            <w:tcW w:w="8217" w:type="dxa"/>
          </w:tcPr>
          <w:p w14:paraId="629B3E76" w14:textId="77777777" w:rsidR="00782015" w:rsidRDefault="00782015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78B83152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permStart w:id="672399777" w:edGrp="everyone"/>
          </w:p>
          <w:p w14:paraId="4D490BAD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0651D37A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68FFA24D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ermEnd w:id="672399777"/>
          <w:p w14:paraId="49D57D55" w14:textId="77777777" w:rsidR="00767EA8" w:rsidRPr="004D4817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815"/>
        <w:tblW w:w="15583" w:type="dxa"/>
        <w:tblBorders>
          <w:top w:val="single" w:sz="4" w:space="0" w:color="1300C1"/>
          <w:left w:val="single" w:sz="4" w:space="0" w:color="1300C1"/>
          <w:bottom w:val="single" w:sz="4" w:space="0" w:color="1300C1"/>
          <w:right w:val="single" w:sz="4" w:space="0" w:color="1300C1"/>
          <w:insideH w:val="single" w:sz="4" w:space="0" w:color="1300C1"/>
          <w:insideV w:val="single" w:sz="4" w:space="0" w:color="1300C1"/>
        </w:tblBorders>
        <w:tblLook w:val="04A0" w:firstRow="1" w:lastRow="0" w:firstColumn="1" w:lastColumn="0" w:noHBand="0" w:noVBand="1"/>
      </w:tblPr>
      <w:tblGrid>
        <w:gridCol w:w="2201"/>
        <w:gridCol w:w="5307"/>
        <w:gridCol w:w="8075"/>
      </w:tblGrid>
      <w:tr w:rsidR="00A942DF" w14:paraId="252ACEC0" w14:textId="77777777" w:rsidTr="00874961">
        <w:trPr>
          <w:trHeight w:val="560"/>
          <w:tblHeader/>
        </w:trPr>
        <w:tc>
          <w:tcPr>
            <w:tcW w:w="2201" w:type="dxa"/>
            <w:shd w:val="clear" w:color="auto" w:fill="1300C1"/>
            <w:vAlign w:val="center"/>
          </w:tcPr>
          <w:p w14:paraId="466C6206" w14:textId="77777777" w:rsidR="00A942DF" w:rsidRPr="00F71FA8" w:rsidRDefault="00A942DF" w:rsidP="00A942DF">
            <w:pPr>
              <w:pStyle w:val="ListBullet"/>
              <w:numPr>
                <w:ilvl w:val="0"/>
                <w:numId w:val="0"/>
              </w:numPr>
              <w:spacing w:after="0"/>
              <w:ind w:left="29" w:hanging="29"/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  <w:lastRenderedPageBreak/>
              <w:t>Question</w:t>
            </w:r>
          </w:p>
        </w:tc>
        <w:tc>
          <w:tcPr>
            <w:tcW w:w="5307" w:type="dxa"/>
            <w:shd w:val="clear" w:color="auto" w:fill="1300C1"/>
            <w:vAlign w:val="center"/>
          </w:tcPr>
          <w:p w14:paraId="46F94E68" w14:textId="77777777" w:rsidR="00A942DF" w:rsidRDefault="00A942DF" w:rsidP="00A942D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  <w:t>Considerations</w:t>
            </w:r>
          </w:p>
        </w:tc>
        <w:tc>
          <w:tcPr>
            <w:tcW w:w="8075" w:type="dxa"/>
            <w:shd w:val="clear" w:color="auto" w:fill="1300C1"/>
            <w:vAlign w:val="center"/>
          </w:tcPr>
          <w:p w14:paraId="6541B788" w14:textId="77777777" w:rsidR="00A942DF" w:rsidRPr="00F71FA8" w:rsidRDefault="00A942DF" w:rsidP="00A942DF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  <w:t>Answer</w:t>
            </w:r>
          </w:p>
        </w:tc>
      </w:tr>
      <w:tr w:rsidR="00A942DF" w14:paraId="6E598ACA" w14:textId="77777777" w:rsidTr="00767EA8">
        <w:trPr>
          <w:trHeight w:val="2404"/>
          <w:tblHeader/>
        </w:trPr>
        <w:tc>
          <w:tcPr>
            <w:tcW w:w="2201" w:type="dxa"/>
          </w:tcPr>
          <w:p w14:paraId="764A5644" w14:textId="635D18B7" w:rsidR="00A942DF" w:rsidRPr="00782015" w:rsidRDefault="00874961" w:rsidP="00874961">
            <w:pPr>
              <w:pStyle w:val="ListBullet"/>
              <w:numPr>
                <w:ilvl w:val="0"/>
                <w:numId w:val="0"/>
              </w:numPr>
              <w:spacing w:after="0"/>
              <w:ind w:left="29" w:hanging="29"/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</w:pPr>
            <w:r w:rsidRPr="00874961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What are the</w:t>
            </w: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874961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stakeholder’s</w:t>
            </w: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874961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key priorities?</w:t>
            </w:r>
          </w:p>
        </w:tc>
        <w:tc>
          <w:tcPr>
            <w:tcW w:w="5307" w:type="dxa"/>
          </w:tcPr>
          <w:p w14:paraId="51C7B5F6" w14:textId="77777777" w:rsidR="00874961" w:rsidRDefault="00874961" w:rsidP="00874961">
            <w:pPr>
              <w:pStyle w:val="ListBullet"/>
              <w:numPr>
                <w:ilvl w:val="0"/>
                <w:numId w:val="0"/>
              </w:numPr>
            </w:pPr>
            <w:r>
              <w:t xml:space="preserve">Look at their website </w:t>
            </w:r>
            <w:r>
              <w:t xml:space="preserve">and search for information like </w:t>
            </w:r>
            <w:r>
              <w:t>their strategy, priorities and the challenges they are trying to overcome. Research the key national and regional strategies and mental health campaigns shaping their work</w:t>
            </w:r>
            <w:r>
              <w:t xml:space="preserve"> </w:t>
            </w:r>
          </w:p>
          <w:p w14:paraId="1CDC6997" w14:textId="1A587CE5" w:rsidR="00A942DF" w:rsidRPr="004D4817" w:rsidRDefault="00874961" w:rsidP="00874961">
            <w:pPr>
              <w:pStyle w:val="ListBullet"/>
              <w:numPr>
                <w:ilvl w:val="0"/>
                <w:numId w:val="0"/>
              </w:numPr>
            </w:pPr>
            <w:r>
              <w:t xml:space="preserve">See </w:t>
            </w:r>
            <w:hyperlink r:id="rId12" w:history="1">
              <w:r w:rsidRPr="00874961">
                <w:rPr>
                  <w:rStyle w:val="Hyperlink"/>
                  <w:color w:val="1300C1"/>
                </w:rPr>
                <w:t>Guide 1: Introduction to mental health</w:t>
              </w:r>
            </w:hyperlink>
            <w:r w:rsidRPr="00874961">
              <w:rPr>
                <w:color w:val="1300C1"/>
              </w:rPr>
              <w:t xml:space="preserve"> </w:t>
            </w:r>
            <w:r>
              <w:t>for strategies and campaigns</w:t>
            </w:r>
            <w:r>
              <w:t>.</w:t>
            </w:r>
          </w:p>
        </w:tc>
        <w:tc>
          <w:tcPr>
            <w:tcW w:w="8075" w:type="dxa"/>
          </w:tcPr>
          <w:p w14:paraId="0C2AAAD1" w14:textId="77777777" w:rsidR="00A942DF" w:rsidRDefault="00A942DF" w:rsidP="00767EA8">
            <w:pPr>
              <w:pStyle w:val="ListBullet"/>
              <w:numPr>
                <w:ilvl w:val="0"/>
                <w:numId w:val="0"/>
              </w:numPr>
            </w:pPr>
            <w:permStart w:id="1016022592" w:edGrp="everyone"/>
          </w:p>
          <w:p w14:paraId="5BE7CFF1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</w:pPr>
          </w:p>
          <w:p w14:paraId="67213D58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</w:pPr>
          </w:p>
          <w:p w14:paraId="013B4F49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</w:pPr>
          </w:p>
          <w:permEnd w:id="1016022592"/>
          <w:p w14:paraId="4ECB7522" w14:textId="77777777" w:rsidR="00767EA8" w:rsidRPr="004D4817" w:rsidRDefault="00767EA8" w:rsidP="00767EA8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A942DF" w14:paraId="61865BB2" w14:textId="77777777" w:rsidTr="00767EA8">
        <w:trPr>
          <w:trHeight w:val="2523"/>
          <w:tblHeader/>
        </w:trPr>
        <w:tc>
          <w:tcPr>
            <w:tcW w:w="2201" w:type="dxa"/>
          </w:tcPr>
          <w:p w14:paraId="7C2E67BB" w14:textId="5D032E5D" w:rsidR="00A942DF" w:rsidRPr="00782015" w:rsidRDefault="00874961" w:rsidP="00F47379">
            <w:pPr>
              <w:pStyle w:val="ListBullet"/>
              <w:spacing w:after="0"/>
              <w:ind w:left="29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F47379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How can my</w:t>
            </w:r>
            <w:r w:rsidR="00F47379" w:rsidRPr="00F47379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F47379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service help</w:t>
            </w:r>
            <w:r w:rsidR="00F47379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F47379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them to</w:t>
            </w:r>
            <w:r w:rsidR="00F47379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874961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achieve this? </w:t>
            </w:r>
          </w:p>
        </w:tc>
        <w:tc>
          <w:tcPr>
            <w:tcW w:w="5307" w:type="dxa"/>
          </w:tcPr>
          <w:p w14:paraId="1B4E76FC" w14:textId="3BF76297" w:rsidR="00A942DF" w:rsidRPr="004D4817" w:rsidRDefault="00F47379" w:rsidP="00F47379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r w:rsidRPr="00F47379"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>Think about the support you can</w:t>
            </w:r>
            <w:r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 xml:space="preserve"> </w:t>
            </w:r>
            <w:r w:rsidRPr="00F47379"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>provide them. For example, a</w:t>
            </w:r>
            <w:r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 xml:space="preserve"> </w:t>
            </w:r>
            <w:r w:rsidRPr="00F47379"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>service they can refer their users</w:t>
            </w:r>
            <w:r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 xml:space="preserve"> </w:t>
            </w:r>
            <w:r w:rsidRPr="00F47379"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>to, equipment, venue, coaches and</w:t>
            </w:r>
            <w:r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 xml:space="preserve"> </w:t>
            </w:r>
            <w:r w:rsidRPr="00F47379"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>workforce, promotion</w:t>
            </w:r>
            <w:r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 xml:space="preserve"> </w:t>
            </w:r>
            <w:r w:rsidRPr="00F47379"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>and training.</w:t>
            </w:r>
          </w:p>
        </w:tc>
        <w:tc>
          <w:tcPr>
            <w:tcW w:w="8075" w:type="dxa"/>
          </w:tcPr>
          <w:p w14:paraId="25C872DB" w14:textId="77777777" w:rsidR="00A942DF" w:rsidRDefault="00A942DF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15EB0A29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permStart w:id="1728514057" w:edGrp="everyone"/>
          </w:p>
          <w:p w14:paraId="74F18F1F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720C9C5C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68D75840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28617F92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ermEnd w:id="1728514057"/>
          <w:p w14:paraId="2C375360" w14:textId="77777777" w:rsidR="00767EA8" w:rsidRPr="004D4817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</w:tc>
      </w:tr>
      <w:tr w:rsidR="00A942DF" w14:paraId="0656135D" w14:textId="77777777" w:rsidTr="00767EA8">
        <w:trPr>
          <w:trHeight w:val="2276"/>
          <w:tblHeader/>
        </w:trPr>
        <w:tc>
          <w:tcPr>
            <w:tcW w:w="2201" w:type="dxa"/>
          </w:tcPr>
          <w:p w14:paraId="7A78A2FD" w14:textId="03F75C07" w:rsidR="00A942DF" w:rsidRDefault="00F47379" w:rsidP="00F47379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</w:pPr>
            <w:r w:rsidRPr="00F47379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Have they been</w:t>
            </w: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F47379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involved or used</w:t>
            </w: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F47379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physical activity</w:t>
            </w: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F47379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to achieve</w:t>
            </w: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F47379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their outcomes</w:t>
            </w: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F47379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before?</w:t>
            </w:r>
          </w:p>
        </w:tc>
        <w:tc>
          <w:tcPr>
            <w:tcW w:w="5307" w:type="dxa"/>
          </w:tcPr>
          <w:p w14:paraId="0111B043" w14:textId="7F7B056B" w:rsidR="00A942DF" w:rsidRPr="00782015" w:rsidRDefault="00F47379" w:rsidP="00F47379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r w:rsidRPr="00F47379"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>See if they have any information on</w:t>
            </w:r>
            <w:r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 xml:space="preserve"> </w:t>
            </w:r>
            <w:r w:rsidRPr="00F47379">
              <w:rPr>
                <w:rFonts w:asciiTheme="minorHAnsi" w:hAnsiTheme="minorHAnsi" w:cstheme="minorHAnsi"/>
                <w:color w:val="auto"/>
                <w:sz w:val="25"/>
                <w:szCs w:val="25"/>
              </w:rPr>
              <w:t>their website or contact them directly.</w:t>
            </w:r>
          </w:p>
        </w:tc>
        <w:tc>
          <w:tcPr>
            <w:tcW w:w="8075" w:type="dxa"/>
          </w:tcPr>
          <w:p w14:paraId="3F67C23B" w14:textId="77777777" w:rsidR="00A942DF" w:rsidRDefault="00A942DF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permStart w:id="305549570" w:edGrp="everyone"/>
          </w:p>
          <w:p w14:paraId="0A932223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49913DE1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63FFBE2C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652F8B3A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6BFD29D4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ermEnd w:id="305549570"/>
          <w:p w14:paraId="1EA3A0A1" w14:textId="77777777" w:rsidR="00767EA8" w:rsidRPr="004D4817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</w:tc>
      </w:tr>
    </w:tbl>
    <w:p w14:paraId="7FFE340E" w14:textId="7440AA98" w:rsidR="001436E6" w:rsidRPr="00A942DF" w:rsidRDefault="00A942DF" w:rsidP="00A942DF">
      <w:pPr>
        <w:pStyle w:val="ListBullet"/>
        <w:numPr>
          <w:ilvl w:val="0"/>
          <w:numId w:val="0"/>
        </w:numPr>
        <w:rPr>
          <w:b/>
        </w:rPr>
      </w:pPr>
      <w:r w:rsidRPr="00A942DF">
        <w:rPr>
          <w:b/>
        </w:rPr>
        <w:t>Next, answer the questions below for ideas on how to approach your identified stakeholders.</w:t>
      </w:r>
    </w:p>
    <w:tbl>
      <w:tblPr>
        <w:tblStyle w:val="TableGrid"/>
        <w:tblpPr w:leftFromText="180" w:rightFromText="180" w:vertAnchor="page" w:horzAnchor="margin" w:tblpY="731"/>
        <w:tblW w:w="15583" w:type="dxa"/>
        <w:tblBorders>
          <w:top w:val="single" w:sz="4" w:space="0" w:color="1300C1"/>
          <w:left w:val="single" w:sz="4" w:space="0" w:color="1300C1"/>
          <w:bottom w:val="single" w:sz="4" w:space="0" w:color="1300C1"/>
          <w:right w:val="single" w:sz="4" w:space="0" w:color="1300C1"/>
          <w:insideH w:val="single" w:sz="4" w:space="0" w:color="1300C1"/>
          <w:insideV w:val="single" w:sz="4" w:space="0" w:color="1300C1"/>
        </w:tblBorders>
        <w:tblLook w:val="04A0" w:firstRow="1" w:lastRow="0" w:firstColumn="1" w:lastColumn="0" w:noHBand="0" w:noVBand="1"/>
      </w:tblPr>
      <w:tblGrid>
        <w:gridCol w:w="2201"/>
        <w:gridCol w:w="5307"/>
        <w:gridCol w:w="8075"/>
      </w:tblGrid>
      <w:tr w:rsidR="00797040" w14:paraId="720D518F" w14:textId="77777777" w:rsidTr="00797040">
        <w:trPr>
          <w:trHeight w:val="560"/>
          <w:tblHeader/>
        </w:trPr>
        <w:tc>
          <w:tcPr>
            <w:tcW w:w="2201" w:type="dxa"/>
            <w:shd w:val="clear" w:color="auto" w:fill="1300C1"/>
            <w:vAlign w:val="center"/>
          </w:tcPr>
          <w:p w14:paraId="5B904B44" w14:textId="77777777" w:rsidR="00797040" w:rsidRPr="00F71FA8" w:rsidRDefault="00797040" w:rsidP="00797040">
            <w:pPr>
              <w:pStyle w:val="ListBullet"/>
              <w:numPr>
                <w:ilvl w:val="0"/>
                <w:numId w:val="0"/>
              </w:numPr>
              <w:spacing w:after="0"/>
              <w:ind w:left="29" w:hanging="29"/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  <w:lastRenderedPageBreak/>
              <w:t>Question</w:t>
            </w:r>
          </w:p>
        </w:tc>
        <w:tc>
          <w:tcPr>
            <w:tcW w:w="5307" w:type="dxa"/>
            <w:shd w:val="clear" w:color="auto" w:fill="1300C1"/>
            <w:vAlign w:val="center"/>
          </w:tcPr>
          <w:p w14:paraId="49A44DF6" w14:textId="77777777" w:rsidR="00797040" w:rsidRDefault="00797040" w:rsidP="00797040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  <w:t>Considerations</w:t>
            </w:r>
          </w:p>
        </w:tc>
        <w:tc>
          <w:tcPr>
            <w:tcW w:w="8075" w:type="dxa"/>
            <w:shd w:val="clear" w:color="auto" w:fill="1300C1"/>
            <w:vAlign w:val="center"/>
          </w:tcPr>
          <w:p w14:paraId="3F4FC38A" w14:textId="77777777" w:rsidR="00797040" w:rsidRPr="00F71FA8" w:rsidRDefault="00797040" w:rsidP="00797040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6"/>
                <w:szCs w:val="26"/>
              </w:rPr>
              <w:t>Answer</w:t>
            </w:r>
          </w:p>
        </w:tc>
      </w:tr>
      <w:tr w:rsidR="00797040" w14:paraId="6F854579" w14:textId="77777777" w:rsidTr="00767EA8">
        <w:trPr>
          <w:trHeight w:val="2404"/>
          <w:tblHeader/>
        </w:trPr>
        <w:tc>
          <w:tcPr>
            <w:tcW w:w="2201" w:type="dxa"/>
          </w:tcPr>
          <w:p w14:paraId="03FEBF48" w14:textId="216060AC" w:rsidR="00797040" w:rsidRPr="00782015" w:rsidRDefault="00797040" w:rsidP="00797040">
            <w:pPr>
              <w:pStyle w:val="ListBullet"/>
              <w:numPr>
                <w:ilvl w:val="0"/>
                <w:numId w:val="0"/>
              </w:numPr>
              <w:spacing w:after="0"/>
              <w:ind w:left="29" w:hanging="29"/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</w:pPr>
            <w:r w:rsidRPr="00797040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Is there any</w:t>
            </w: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797040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research,</w:t>
            </w: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797040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statistics or</w:t>
            </w: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797040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case studies</w:t>
            </w: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797040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demonstrating</w:t>
            </w: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797040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the positive</w:t>
            </w: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797040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impact of</w:t>
            </w: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797040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working</w:t>
            </w: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797040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together?</w:t>
            </w:r>
          </w:p>
        </w:tc>
        <w:tc>
          <w:tcPr>
            <w:tcW w:w="5307" w:type="dxa"/>
          </w:tcPr>
          <w:p w14:paraId="3A1321E9" w14:textId="77777777" w:rsidR="00797040" w:rsidRDefault="00797040" w:rsidP="00797040">
            <w:pPr>
              <w:pStyle w:val="ListBullet"/>
              <w:numPr>
                <w:ilvl w:val="0"/>
                <w:numId w:val="0"/>
              </w:numPr>
              <w:ind w:left="284" w:hanging="284"/>
            </w:pPr>
            <w:r>
              <w:t>This may encourage them to work</w:t>
            </w:r>
            <w:r>
              <w:t xml:space="preserve"> </w:t>
            </w:r>
            <w:r>
              <w:t>with you.</w:t>
            </w:r>
            <w:r>
              <w:t xml:space="preserve"> </w:t>
            </w:r>
          </w:p>
          <w:p w14:paraId="27846A0A" w14:textId="3DB2B987" w:rsidR="00797040" w:rsidRPr="004D4817" w:rsidRDefault="00797040" w:rsidP="00797040">
            <w:pPr>
              <w:pStyle w:val="ListBullet"/>
              <w:numPr>
                <w:ilvl w:val="0"/>
                <w:numId w:val="0"/>
              </w:numPr>
            </w:pPr>
            <w:hyperlink r:id="rId13" w:history="1">
              <w:r w:rsidRPr="00797040">
                <w:rPr>
                  <w:rStyle w:val="Hyperlink"/>
                  <w:color w:val="1300C1"/>
                </w:rPr>
                <w:t>Guide 2: The relationship between physical activity and mental health</w:t>
              </w:r>
            </w:hyperlink>
            <w:r>
              <w:t>,</w:t>
            </w:r>
            <w:r>
              <w:t xml:space="preserve"> </w:t>
            </w:r>
            <w:r>
              <w:t>showcases the benefits of physical</w:t>
            </w:r>
            <w:r>
              <w:t xml:space="preserve"> </w:t>
            </w:r>
            <w:r>
              <w:t>activity on mental health which may be</w:t>
            </w:r>
            <w:r>
              <w:t xml:space="preserve"> </w:t>
            </w:r>
            <w:r>
              <w:t>useful when contacting stakeholders.</w:t>
            </w:r>
          </w:p>
        </w:tc>
        <w:tc>
          <w:tcPr>
            <w:tcW w:w="8075" w:type="dxa"/>
          </w:tcPr>
          <w:p w14:paraId="6A3A8A39" w14:textId="77777777" w:rsidR="00797040" w:rsidRDefault="00797040" w:rsidP="00767EA8">
            <w:pPr>
              <w:pStyle w:val="ListBullet"/>
              <w:numPr>
                <w:ilvl w:val="0"/>
                <w:numId w:val="0"/>
              </w:numPr>
            </w:pPr>
            <w:permStart w:id="2079672077" w:edGrp="everyone"/>
          </w:p>
          <w:p w14:paraId="62D58F3C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</w:pPr>
          </w:p>
          <w:p w14:paraId="35E4EB88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</w:pPr>
          </w:p>
          <w:p w14:paraId="2A2C881D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</w:pPr>
          </w:p>
          <w:permEnd w:id="2079672077"/>
          <w:p w14:paraId="1DE4D9D3" w14:textId="77777777" w:rsidR="00767EA8" w:rsidRPr="004D4817" w:rsidRDefault="00767EA8" w:rsidP="00767EA8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797040" w14:paraId="3622AA20" w14:textId="77777777" w:rsidTr="00767EA8">
        <w:trPr>
          <w:trHeight w:val="2523"/>
          <w:tblHeader/>
        </w:trPr>
        <w:tc>
          <w:tcPr>
            <w:tcW w:w="2201" w:type="dxa"/>
          </w:tcPr>
          <w:p w14:paraId="66C71A48" w14:textId="714FE1D8" w:rsidR="00797040" w:rsidRPr="00782015" w:rsidRDefault="00DA28F4" w:rsidP="00DA28F4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DA28F4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Who is the</w:t>
            </w: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DA28F4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best person</w:t>
            </w: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DA28F4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to contact?</w:t>
            </w:r>
          </w:p>
        </w:tc>
        <w:tc>
          <w:tcPr>
            <w:tcW w:w="5307" w:type="dxa"/>
          </w:tcPr>
          <w:p w14:paraId="7F482893" w14:textId="18F6C929" w:rsidR="00797040" w:rsidRPr="004D4817" w:rsidRDefault="00DA28F4" w:rsidP="00797040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r>
              <w:t>Can you find out who is the organisation’s decision-maker? Are there any staff who could champion your enquiry? Maybe they have a passion for, or are involved in, sport and physical activity.</w:t>
            </w:r>
          </w:p>
        </w:tc>
        <w:tc>
          <w:tcPr>
            <w:tcW w:w="8075" w:type="dxa"/>
          </w:tcPr>
          <w:p w14:paraId="722B11CC" w14:textId="77777777" w:rsidR="00797040" w:rsidRDefault="00797040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7956A5C2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permStart w:id="245643527" w:edGrp="everyone"/>
          </w:p>
          <w:p w14:paraId="0C21FDFD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0F1985CA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612E56AB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49BFD87B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ermEnd w:id="245643527"/>
          <w:p w14:paraId="0E49893D" w14:textId="77777777" w:rsidR="00767EA8" w:rsidRPr="004D4817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</w:tc>
      </w:tr>
      <w:tr w:rsidR="00797040" w14:paraId="16961324" w14:textId="77777777" w:rsidTr="00767EA8">
        <w:trPr>
          <w:trHeight w:val="2276"/>
          <w:tblHeader/>
        </w:trPr>
        <w:tc>
          <w:tcPr>
            <w:tcW w:w="2201" w:type="dxa"/>
          </w:tcPr>
          <w:p w14:paraId="6AE5539B" w14:textId="0FB7387A" w:rsidR="00797040" w:rsidRDefault="00DA28F4" w:rsidP="00DA28F4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</w:pPr>
            <w:r w:rsidRPr="00DA28F4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How is best to</w:t>
            </w:r>
            <w:r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 xml:space="preserve"> </w:t>
            </w:r>
            <w:r w:rsidRPr="00DA28F4">
              <w:rPr>
                <w:rFonts w:asciiTheme="minorHAnsi" w:hAnsiTheme="minorHAnsi" w:cstheme="minorHAnsi"/>
                <w:b/>
                <w:color w:val="1300C1"/>
                <w:sz w:val="25"/>
                <w:szCs w:val="25"/>
              </w:rPr>
              <w:t>contact them?</w:t>
            </w:r>
          </w:p>
        </w:tc>
        <w:tc>
          <w:tcPr>
            <w:tcW w:w="5307" w:type="dxa"/>
          </w:tcPr>
          <w:p w14:paraId="7AC5542C" w14:textId="528C636D" w:rsidR="00797040" w:rsidRPr="00782015" w:rsidRDefault="00DA28F4" w:rsidP="00797040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r>
              <w:t>If you have a named contact then it may be best to email them and follow up with a phone call.</w:t>
            </w:r>
          </w:p>
        </w:tc>
        <w:tc>
          <w:tcPr>
            <w:tcW w:w="8075" w:type="dxa"/>
          </w:tcPr>
          <w:p w14:paraId="5FE0B1E9" w14:textId="77777777" w:rsidR="00797040" w:rsidRDefault="00797040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4A161F92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  <w:permStart w:id="689919452" w:edGrp="everyone"/>
          </w:p>
          <w:p w14:paraId="4DC5FB68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3F4A96AE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 w14:paraId="2B835925" w14:textId="77777777" w:rsidR="00767EA8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  <w:permEnd w:id="689919452"/>
          <w:p w14:paraId="7F3B075A" w14:textId="77777777" w:rsidR="00767EA8" w:rsidRPr="004D4817" w:rsidRDefault="00767EA8" w:rsidP="00767EA8">
            <w:pPr>
              <w:pStyle w:val="ListBullet"/>
              <w:numPr>
                <w:ilvl w:val="0"/>
                <w:numId w:val="0"/>
              </w:numPr>
              <w:spacing w:after="0"/>
              <w:ind w:left="33"/>
              <w:rPr>
                <w:rFonts w:asciiTheme="minorHAnsi" w:hAnsiTheme="minorHAnsi" w:cstheme="minorHAnsi"/>
                <w:color w:val="auto"/>
                <w:sz w:val="25"/>
                <w:szCs w:val="25"/>
              </w:rPr>
            </w:pPr>
          </w:p>
        </w:tc>
      </w:tr>
    </w:tbl>
    <w:p w14:paraId="33676F32" w14:textId="5BD1F8E3" w:rsidR="00B77D45" w:rsidRDefault="00B77D45" w:rsidP="00B77D45">
      <w:pPr>
        <w:pStyle w:val="ListBullet"/>
        <w:numPr>
          <w:ilvl w:val="0"/>
          <w:numId w:val="0"/>
        </w:numPr>
        <w:ind w:left="142"/>
        <w:rPr>
          <w:sz w:val="25"/>
          <w:szCs w:val="25"/>
        </w:rPr>
      </w:pPr>
    </w:p>
    <w:p w14:paraId="5039C4FC" w14:textId="7C0C0BA8" w:rsidR="00B77D45" w:rsidRDefault="00B77D45" w:rsidP="00B77D45">
      <w:pPr>
        <w:pStyle w:val="ListBullet"/>
        <w:numPr>
          <w:ilvl w:val="0"/>
          <w:numId w:val="0"/>
        </w:numPr>
        <w:rPr>
          <w:sz w:val="25"/>
          <w:szCs w:val="25"/>
        </w:rPr>
        <w:sectPr w:rsidR="00B77D45" w:rsidSect="004D4817">
          <w:type w:val="continuous"/>
          <w:pgSz w:w="16817" w:h="11901" w:orient="landscape"/>
          <w:pgMar w:top="720" w:right="657" w:bottom="142" w:left="567" w:header="709" w:footer="0" w:gutter="0"/>
          <w:cols w:space="284"/>
          <w:docGrid w:linePitch="360"/>
          <w15:footnoteColumns w:val="1"/>
        </w:sectPr>
      </w:pPr>
    </w:p>
    <w:p w14:paraId="61C41324" w14:textId="21460F1B" w:rsidR="00B77D45" w:rsidRDefault="00DA28F4" w:rsidP="00B77D45">
      <w:pPr>
        <w:pStyle w:val="ListBullet"/>
        <w:numPr>
          <w:ilvl w:val="0"/>
          <w:numId w:val="0"/>
        </w:numPr>
        <w:ind w:left="142"/>
        <w:rPr>
          <w:sz w:val="25"/>
          <w:szCs w:val="25"/>
        </w:rPr>
        <w:sectPr w:rsidR="00B77D45" w:rsidSect="00B77D45">
          <w:type w:val="continuous"/>
          <w:pgSz w:w="16817" w:h="11901" w:orient="landscape"/>
          <w:pgMar w:top="720" w:right="657" w:bottom="142" w:left="567" w:header="709" w:footer="0" w:gutter="0"/>
          <w:cols w:space="284"/>
          <w:docGrid w:linePitch="360"/>
          <w15:footnoteColumns w:val="1"/>
        </w:sect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3EADB3C" wp14:editId="3986FF2A">
            <wp:simplePos x="0" y="0"/>
            <wp:positionH relativeFrom="column">
              <wp:posOffset>-372333</wp:posOffset>
            </wp:positionH>
            <wp:positionV relativeFrom="paragraph">
              <wp:posOffset>133853</wp:posOffset>
            </wp:positionV>
            <wp:extent cx="2483485" cy="122364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19859" w14:textId="3B84D622" w:rsidR="00B77D45" w:rsidRDefault="00B77D45" w:rsidP="00B77D45">
      <w:pPr>
        <w:pStyle w:val="ListBullet"/>
        <w:numPr>
          <w:ilvl w:val="0"/>
          <w:numId w:val="0"/>
        </w:numPr>
        <w:ind w:left="142"/>
        <w:rPr>
          <w:sz w:val="25"/>
          <w:szCs w:val="25"/>
        </w:rPr>
      </w:pPr>
    </w:p>
    <w:sectPr w:rsidR="00B77D45" w:rsidSect="001247A5">
      <w:type w:val="continuous"/>
      <w:pgSz w:w="16817" w:h="11901" w:orient="landscape"/>
      <w:pgMar w:top="720" w:right="657" w:bottom="142" w:left="567" w:header="709" w:footer="0" w:gutter="0"/>
      <w:cols w:num="2" w:space="284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C1EA9" w14:textId="77777777" w:rsidR="00AC3FF8" w:rsidRDefault="00AC3FF8" w:rsidP="009D6E3D">
      <w:r>
        <w:separator/>
      </w:r>
    </w:p>
  </w:endnote>
  <w:endnote w:type="continuationSeparator" w:id="0">
    <w:p w14:paraId="238015E1" w14:textId="77777777" w:rsidR="00AC3FF8" w:rsidRDefault="00AC3FF8" w:rsidP="009D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ridian">
    <w:altName w:val="Arial"/>
    <w:charset w:val="4D"/>
    <w:family w:val="swiss"/>
    <w:pitch w:val="variable"/>
    <w:sig w:usb0="00000001" w:usb1="4000207A" w:usb2="00000000" w:usb3="00000000" w:csb0="00000093" w:csb1="00000000"/>
  </w:font>
  <w:font w:name="Mind Meridian">
    <w:altName w:val="﷽﷽﷽﷽﷽﷽﷽﷽idian"/>
    <w:panose1 w:val="020B0503030507020204"/>
    <w:charset w:val="00"/>
    <w:family w:val="swiss"/>
    <w:pitch w:val="variable"/>
    <w:sig w:usb0="A00000EF" w:usb1="5000606B" w:usb2="00000008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d Meridian Display">
    <w:altName w:val="﷽﷽﷽﷽﷽﷽﷽﷽idian Display"/>
    <w:panose1 w:val="020B0803030507020204"/>
    <w:charset w:val="00"/>
    <w:family w:val="swiss"/>
    <w:pitch w:val="variable"/>
    <w:sig w:usb0="A00000EF" w:usb1="5000606B" w:usb2="00000008" w:usb3="00000000" w:csb0="00000093" w:csb1="00000000"/>
  </w:font>
  <w:font w:name="Minion Pro">
    <w:altName w:val="﷽﷽﷽﷽﷽﷽﷽﷽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EB991" w14:textId="477DD597" w:rsidR="005C3D88" w:rsidRPr="00E91F2F" w:rsidRDefault="005C3D88" w:rsidP="009D6E3D">
    <w:pPr>
      <w:rPr>
        <w:rStyle w:val="PageNumber"/>
        <w:color w:val="1300C1" w:themeColor="text2"/>
        <w:szCs w:val="24"/>
      </w:rPr>
    </w:pPr>
  </w:p>
  <w:p w14:paraId="6703B8C5" w14:textId="0E68B207" w:rsidR="005C3D88" w:rsidRDefault="005C3D88" w:rsidP="009D6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A7739" w14:textId="77777777" w:rsidR="00AC3FF8" w:rsidRPr="00050E5C" w:rsidRDefault="00AC3FF8" w:rsidP="00050E5C">
      <w:pPr>
        <w:pStyle w:val="Footer"/>
      </w:pPr>
    </w:p>
  </w:footnote>
  <w:footnote w:type="continuationSeparator" w:id="0">
    <w:p w14:paraId="7C558D84" w14:textId="77777777" w:rsidR="00AC3FF8" w:rsidRDefault="00AC3FF8" w:rsidP="009D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F0CC5" w14:textId="1C374A68" w:rsidR="00D61D49" w:rsidRDefault="00D61D49" w:rsidP="00D61D49">
    <w:pPr>
      <w:pStyle w:val="Header"/>
      <w:tabs>
        <w:tab w:val="clear" w:pos="4513"/>
        <w:tab w:val="clear" w:pos="9026"/>
        <w:tab w:val="left" w:pos="763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3D252" w14:textId="3866BDAC" w:rsidR="00723F46" w:rsidRDefault="001247A5" w:rsidP="006C5CB1">
    <w:pPr>
      <w:pStyle w:val="Header"/>
    </w:pPr>
    <w:r w:rsidRPr="007A5B42">
      <w:rPr>
        <w:noProof/>
        <w:sz w:val="36"/>
        <w:lang w:eastAsia="en-GB"/>
      </w:rPr>
      <w:drawing>
        <wp:anchor distT="0" distB="0" distL="114300" distR="114300" simplePos="0" relativeHeight="251686912" behindDoc="0" locked="0" layoutInCell="1" allowOverlap="1" wp14:anchorId="6EB4B826" wp14:editId="3D8AF339">
          <wp:simplePos x="0" y="0"/>
          <wp:positionH relativeFrom="page">
            <wp:posOffset>8775510</wp:posOffset>
          </wp:positionH>
          <wp:positionV relativeFrom="margin">
            <wp:posOffset>-332740</wp:posOffset>
          </wp:positionV>
          <wp:extent cx="1620000" cy="698400"/>
          <wp:effectExtent l="0" t="0" r="0" b="6985"/>
          <wp:wrapNone/>
          <wp:docPr id="192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F46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79.5pt;height:57.05pt" o:bullet="t">
        <v:imagedata r:id="rId1" o:title="bullet"/>
      </v:shape>
    </w:pict>
  </w:numPicBullet>
  <w:abstractNum w:abstractNumId="0" w15:restartNumberingAfterBreak="0">
    <w:nsid w:val="FFFFFF7C"/>
    <w:multiLevelType w:val="singleLevel"/>
    <w:tmpl w:val="FE8E1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361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DC2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AA7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0AE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F00F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E2A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081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6B8A0"/>
    <w:lvl w:ilvl="0">
      <w:start w:val="1"/>
      <w:numFmt w:val="decimal"/>
      <w:pStyle w:val="ListNumber"/>
      <w:lvlText w:val="%1."/>
      <w:lvlJc w:val="left"/>
      <w:pPr>
        <w:tabs>
          <w:tab w:val="num" w:pos="2913"/>
        </w:tabs>
        <w:ind w:left="2913" w:hanging="360"/>
      </w:pPr>
    </w:lvl>
  </w:abstractNum>
  <w:abstractNum w:abstractNumId="9" w15:restartNumberingAfterBreak="0">
    <w:nsid w:val="FFFFFF89"/>
    <w:multiLevelType w:val="singleLevel"/>
    <w:tmpl w:val="EF181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0BA2"/>
    <w:multiLevelType w:val="multilevel"/>
    <w:tmpl w:val="1A905B2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B71904"/>
    <w:multiLevelType w:val="multilevel"/>
    <w:tmpl w:val="936AEB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815F3"/>
    <w:multiLevelType w:val="multilevel"/>
    <w:tmpl w:val="C936B81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F1473B"/>
    <w:multiLevelType w:val="hybridMultilevel"/>
    <w:tmpl w:val="EDD0CAB6"/>
    <w:lvl w:ilvl="0" w:tplc="626E7966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1300C1" w:themeColor="text2"/>
        <w:position w:val="-4"/>
        <w:sz w:val="2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43908CB"/>
    <w:multiLevelType w:val="hybridMultilevel"/>
    <w:tmpl w:val="32EAB7DE"/>
    <w:lvl w:ilvl="0" w:tplc="7DD84E6C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F1D2A"/>
    <w:multiLevelType w:val="multilevel"/>
    <w:tmpl w:val="AC34C76C"/>
    <w:lvl w:ilvl="0">
      <w:start w:val="1"/>
      <w:numFmt w:val="bullet"/>
      <w:lvlText w:val=""/>
      <w:lvlPicBulletId w:val="0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B0CE7"/>
    <w:multiLevelType w:val="hybridMultilevel"/>
    <w:tmpl w:val="35321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92E91"/>
    <w:multiLevelType w:val="multilevel"/>
    <w:tmpl w:val="DD6058D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sz w:val="5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72AEB"/>
    <w:multiLevelType w:val="hybridMultilevel"/>
    <w:tmpl w:val="64C2D236"/>
    <w:lvl w:ilvl="0" w:tplc="07A6C0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33724"/>
    <w:multiLevelType w:val="multilevel"/>
    <w:tmpl w:val="1A905B2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E7996"/>
    <w:multiLevelType w:val="hybridMultilevel"/>
    <w:tmpl w:val="644A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82E9E"/>
    <w:multiLevelType w:val="multilevel"/>
    <w:tmpl w:val="5116224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6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8"/>
  </w:num>
  <w:num w:numId="14">
    <w:abstractNumId w:val="15"/>
  </w:num>
  <w:num w:numId="15">
    <w:abstractNumId w:val="11"/>
  </w:num>
  <w:num w:numId="16">
    <w:abstractNumId w:val="17"/>
  </w:num>
  <w:num w:numId="17">
    <w:abstractNumId w:val="12"/>
  </w:num>
  <w:num w:numId="18">
    <w:abstractNumId w:val="10"/>
  </w:num>
  <w:num w:numId="19">
    <w:abstractNumId w:val="19"/>
  </w:num>
  <w:num w:numId="20">
    <w:abstractNumId w:val="21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WrQfEC1t6kfkJxUZEDiu1dheDT+OLVZthWDmdJoRXewykQN/yuE8V6/PtA/ZyvqfFX6ffVjaDaMOMKxxApG/w==" w:salt="YswM91Qzk6jeiFnrsWSVk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A0"/>
    <w:rsid w:val="000106E2"/>
    <w:rsid w:val="00010E88"/>
    <w:rsid w:val="0002272F"/>
    <w:rsid w:val="00033D2E"/>
    <w:rsid w:val="00050E5C"/>
    <w:rsid w:val="000562D1"/>
    <w:rsid w:val="001247A5"/>
    <w:rsid w:val="001436E6"/>
    <w:rsid w:val="0017120A"/>
    <w:rsid w:val="001A2AB0"/>
    <w:rsid w:val="001E4502"/>
    <w:rsid w:val="002149EA"/>
    <w:rsid w:val="002151CB"/>
    <w:rsid w:val="00221D3D"/>
    <w:rsid w:val="00241776"/>
    <w:rsid w:val="00261EFC"/>
    <w:rsid w:val="002F4EAD"/>
    <w:rsid w:val="003163A6"/>
    <w:rsid w:val="00367CDC"/>
    <w:rsid w:val="00374285"/>
    <w:rsid w:val="003D48F7"/>
    <w:rsid w:val="003E4317"/>
    <w:rsid w:val="00421835"/>
    <w:rsid w:val="00422FF9"/>
    <w:rsid w:val="00453A2B"/>
    <w:rsid w:val="00463F24"/>
    <w:rsid w:val="004732F9"/>
    <w:rsid w:val="004775CB"/>
    <w:rsid w:val="00497A9F"/>
    <w:rsid w:val="004A2AB9"/>
    <w:rsid w:val="004B6AA0"/>
    <w:rsid w:val="004D3BDD"/>
    <w:rsid w:val="004D4817"/>
    <w:rsid w:val="0052372A"/>
    <w:rsid w:val="00524248"/>
    <w:rsid w:val="005308C0"/>
    <w:rsid w:val="005374C9"/>
    <w:rsid w:val="0057086C"/>
    <w:rsid w:val="005C0BD4"/>
    <w:rsid w:val="005C3D88"/>
    <w:rsid w:val="006024EF"/>
    <w:rsid w:val="00607342"/>
    <w:rsid w:val="0065436B"/>
    <w:rsid w:val="006A48A9"/>
    <w:rsid w:val="006A69FE"/>
    <w:rsid w:val="006A746E"/>
    <w:rsid w:val="006C5CB1"/>
    <w:rsid w:val="006F301F"/>
    <w:rsid w:val="00700ABC"/>
    <w:rsid w:val="007123A5"/>
    <w:rsid w:val="00723F46"/>
    <w:rsid w:val="00736A97"/>
    <w:rsid w:val="007636C8"/>
    <w:rsid w:val="00767EA8"/>
    <w:rsid w:val="00773431"/>
    <w:rsid w:val="00782015"/>
    <w:rsid w:val="00797040"/>
    <w:rsid w:val="007A5B42"/>
    <w:rsid w:val="007C4217"/>
    <w:rsid w:val="007C4503"/>
    <w:rsid w:val="00826584"/>
    <w:rsid w:val="00850698"/>
    <w:rsid w:val="00852F3F"/>
    <w:rsid w:val="00874961"/>
    <w:rsid w:val="00874EBE"/>
    <w:rsid w:val="00885199"/>
    <w:rsid w:val="008C6C7F"/>
    <w:rsid w:val="008D3119"/>
    <w:rsid w:val="008F0DC0"/>
    <w:rsid w:val="0099656B"/>
    <w:rsid w:val="009B60A1"/>
    <w:rsid w:val="009D6E3D"/>
    <w:rsid w:val="00A22CC6"/>
    <w:rsid w:val="00A3664C"/>
    <w:rsid w:val="00A46592"/>
    <w:rsid w:val="00A7062F"/>
    <w:rsid w:val="00A76447"/>
    <w:rsid w:val="00A937C8"/>
    <w:rsid w:val="00A942DF"/>
    <w:rsid w:val="00AB5282"/>
    <w:rsid w:val="00AB7289"/>
    <w:rsid w:val="00AC3FF8"/>
    <w:rsid w:val="00AE01A2"/>
    <w:rsid w:val="00B77D45"/>
    <w:rsid w:val="00B80451"/>
    <w:rsid w:val="00B87FCA"/>
    <w:rsid w:val="00BD0720"/>
    <w:rsid w:val="00C020BC"/>
    <w:rsid w:val="00C33020"/>
    <w:rsid w:val="00C3741F"/>
    <w:rsid w:val="00C4327A"/>
    <w:rsid w:val="00C47947"/>
    <w:rsid w:val="00C7409F"/>
    <w:rsid w:val="00C879C0"/>
    <w:rsid w:val="00CA0A02"/>
    <w:rsid w:val="00CA5769"/>
    <w:rsid w:val="00CF098E"/>
    <w:rsid w:val="00D132CC"/>
    <w:rsid w:val="00D61D49"/>
    <w:rsid w:val="00D8616E"/>
    <w:rsid w:val="00D950AE"/>
    <w:rsid w:val="00DA28F4"/>
    <w:rsid w:val="00DB3D15"/>
    <w:rsid w:val="00DC22CA"/>
    <w:rsid w:val="00DC61CD"/>
    <w:rsid w:val="00E27D39"/>
    <w:rsid w:val="00E511D9"/>
    <w:rsid w:val="00E60EAC"/>
    <w:rsid w:val="00E64F8D"/>
    <w:rsid w:val="00E80A0A"/>
    <w:rsid w:val="00E91F2F"/>
    <w:rsid w:val="00F04F23"/>
    <w:rsid w:val="00F47379"/>
    <w:rsid w:val="00F71FA8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DE0DC"/>
  <w15:chartTrackingRefBased/>
  <w15:docId w15:val="{0848B77E-C1C5-0A4E-901D-26CB3DBF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S Meridian" w:eastAsiaTheme="minorHAnsi" w:hAnsi="FS Meridian" w:cs="Times New Roman (Body CS)"/>
        <w:spacing w:val="-10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6E3D"/>
    <w:pPr>
      <w:spacing w:after="200" w:line="340" w:lineRule="exact"/>
    </w:pPr>
    <w:rPr>
      <w:rFonts w:ascii="Mind Meridian" w:hAnsi="Mind Meridian"/>
      <w:color w:val="000000" w:themeColor="text1"/>
      <w:spacing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342"/>
    <w:pPr>
      <w:spacing w:after="480" w:line="680" w:lineRule="exact"/>
      <w:outlineLvl w:val="0"/>
    </w:pPr>
    <w:rPr>
      <w:rFonts w:cs="Mind Meridian Display"/>
      <w:b/>
      <w:noProof/>
      <w:color w:val="1300C1" w:themeColor="text2"/>
      <w:sz w:val="6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E3D"/>
    <w:pPr>
      <w:spacing w:before="360" w:after="20" w:line="480" w:lineRule="exact"/>
      <w:outlineLvl w:val="1"/>
    </w:pPr>
    <w:rPr>
      <w:b/>
      <w:bCs/>
      <w:color w:val="1300C1" w:themeColor="text2"/>
      <w:sz w:val="4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BE"/>
    <w:pPr>
      <w:spacing w:before="360" w:after="20" w:line="360" w:lineRule="exact"/>
      <w:outlineLvl w:val="2"/>
    </w:pPr>
    <w:rPr>
      <w:b/>
      <w:bCs/>
      <w:color w:val="1300C1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BE"/>
    <w:pPr>
      <w:spacing w:before="320" w:after="20" w:line="320" w:lineRule="exact"/>
      <w:outlineLvl w:val="3"/>
    </w:pPr>
    <w:rPr>
      <w:b/>
      <w:bCs/>
      <w:color w:val="1300C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342"/>
    <w:rPr>
      <w:rFonts w:ascii="Mind Meridian" w:hAnsi="Mind Meridian" w:cs="Mind Meridian Display"/>
      <w:b/>
      <w:noProof/>
      <w:color w:val="1300C1" w:themeColor="text2"/>
      <w:sz w:val="6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D6E3D"/>
    <w:rPr>
      <w:rFonts w:ascii="Mind Meridian" w:hAnsi="Mind Meridian"/>
      <w:b/>
      <w:bCs/>
      <w:color w:val="1300C1" w:themeColor="text2"/>
      <w:spacing w:val="0"/>
      <w:sz w:val="4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4EBE"/>
    <w:rPr>
      <w:rFonts w:ascii="Mind Meridian" w:hAnsi="Mind Meridian"/>
      <w:b/>
      <w:bCs/>
      <w:color w:val="1300C1" w:themeColor="text2"/>
      <w:spacing w:val="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74EBE"/>
    <w:rPr>
      <w:rFonts w:ascii="Mind Meridian" w:hAnsi="Mind Meridian"/>
      <w:b/>
      <w:bCs/>
      <w:color w:val="1300C1" w:themeColor="text2"/>
      <w:spacing w:val="0"/>
      <w:sz w:val="24"/>
    </w:rPr>
  </w:style>
  <w:style w:type="paragraph" w:customStyle="1" w:styleId="IntroductionTextB">
    <w:name w:val="Introduction Text B"/>
    <w:basedOn w:val="Normal"/>
    <w:qFormat/>
    <w:rsid w:val="00421835"/>
    <w:rPr>
      <w:b/>
      <w:bCs/>
    </w:rPr>
  </w:style>
  <w:style w:type="paragraph" w:customStyle="1" w:styleId="IntroductionTextA">
    <w:name w:val="Introduction Text A"/>
    <w:basedOn w:val="IntroductionTextB"/>
    <w:qFormat/>
    <w:rsid w:val="00421835"/>
    <w:pPr>
      <w:spacing w:after="240" w:line="440" w:lineRule="exact"/>
    </w:pPr>
    <w:rPr>
      <w:b w:val="0"/>
      <w:bCs w:val="0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A76447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76447"/>
    <w:rPr>
      <w:rFonts w:ascii="Mind Meridian" w:hAnsi="Mind Meridian"/>
      <w:color w:val="000000" w:themeColor="text1"/>
      <w:spacing w:val="0"/>
    </w:rPr>
  </w:style>
  <w:style w:type="paragraph" w:styleId="Footer">
    <w:name w:val="footer"/>
    <w:basedOn w:val="Normal"/>
    <w:link w:val="FooterChar"/>
    <w:uiPriority w:val="99"/>
    <w:unhideWhenUsed/>
    <w:rsid w:val="00AB5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82"/>
  </w:style>
  <w:style w:type="character" w:styleId="PageNumber">
    <w:name w:val="page number"/>
    <w:basedOn w:val="DefaultParagraphFont"/>
    <w:uiPriority w:val="99"/>
    <w:semiHidden/>
    <w:unhideWhenUsed/>
    <w:rsid w:val="00AB5282"/>
  </w:style>
  <w:style w:type="paragraph" w:customStyle="1" w:styleId="BasicParagraph">
    <w:name w:val="[Basic Paragraph]"/>
    <w:basedOn w:val="Normal"/>
    <w:uiPriority w:val="99"/>
    <w:rsid w:val="006F301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odyText">
    <w:name w:val="Body Text"/>
    <w:basedOn w:val="Normal"/>
    <w:link w:val="BodyTextChar"/>
    <w:uiPriority w:val="99"/>
    <w:unhideWhenUsed/>
    <w:qFormat/>
    <w:rsid w:val="00421835"/>
  </w:style>
  <w:style w:type="character" w:customStyle="1" w:styleId="BodyTextChar">
    <w:name w:val="Body Text Char"/>
    <w:basedOn w:val="DefaultParagraphFont"/>
    <w:link w:val="BodyText"/>
    <w:uiPriority w:val="99"/>
    <w:rsid w:val="00421835"/>
    <w:rPr>
      <w:rFonts w:ascii="Mind Meridian" w:hAnsi="Mind Meridian"/>
      <w:color w:val="000000" w:themeColor="text1"/>
      <w:spacing w:val="0"/>
      <w:sz w:val="24"/>
    </w:rPr>
  </w:style>
  <w:style w:type="paragraph" w:styleId="ListBullet">
    <w:name w:val="List Bullet"/>
    <w:basedOn w:val="Normal"/>
    <w:uiPriority w:val="99"/>
    <w:unhideWhenUsed/>
    <w:qFormat/>
    <w:rsid w:val="00421835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22CC6"/>
    <w:pPr>
      <w:spacing w:after="60" w:line="1200" w:lineRule="exact"/>
      <w:jc w:val="both"/>
    </w:pPr>
    <w:rPr>
      <w:b/>
      <w:color w:val="FFFFFF" w:themeColor="background1"/>
      <w:spacing w:val="-14"/>
      <w:sz w:val="116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C0BD4"/>
    <w:rPr>
      <w:rFonts w:ascii="Mind Meridian" w:hAnsi="Mind Meridian"/>
      <w:b/>
      <w:color w:val="FFFFFF" w:themeColor="background1"/>
      <w:spacing w:val="-14"/>
      <w:sz w:val="116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CC6"/>
    <w:pPr>
      <w:jc w:val="both"/>
    </w:pPr>
    <w:rPr>
      <w:bCs/>
      <w:noProof/>
      <w:color w:val="FFFFFF" w:themeColor="background1"/>
      <w:sz w:val="5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C0BD4"/>
    <w:rPr>
      <w:rFonts w:ascii="Mind Meridian" w:hAnsi="Mind Meridian"/>
      <w:bCs/>
      <w:noProof/>
      <w:color w:val="FFFFFF" w:themeColor="background1"/>
      <w:sz w:val="50"/>
      <w:szCs w:val="48"/>
    </w:rPr>
  </w:style>
  <w:style w:type="paragraph" w:styleId="ListBullet2">
    <w:name w:val="List Bullet 2"/>
    <w:basedOn w:val="Normal"/>
    <w:uiPriority w:val="99"/>
    <w:unhideWhenUsed/>
    <w:qFormat/>
    <w:rsid w:val="004A2AB9"/>
    <w:pPr>
      <w:numPr>
        <w:numId w:val="22"/>
      </w:numPr>
    </w:pPr>
  </w:style>
  <w:style w:type="paragraph" w:styleId="ListNumber">
    <w:name w:val="List Number"/>
    <w:basedOn w:val="Normal"/>
    <w:uiPriority w:val="99"/>
    <w:unhideWhenUsed/>
    <w:qFormat/>
    <w:rsid w:val="00421835"/>
    <w:pPr>
      <w:numPr>
        <w:numId w:val="7"/>
      </w:numPr>
      <w:ind w:left="357" w:hanging="357"/>
      <w:contextualSpacing/>
    </w:pPr>
    <w:rPr>
      <w:rFonts w:asciiTheme="minorHAnsi" w:hAnsiTheme="minorHAnsi" w:cstheme="minorHAnsi"/>
      <w:szCs w:val="24"/>
    </w:rPr>
  </w:style>
  <w:style w:type="table" w:styleId="TableGrid">
    <w:name w:val="Table Grid"/>
    <w:basedOn w:val="TableNormal"/>
    <w:uiPriority w:val="39"/>
    <w:rsid w:val="0046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63F24"/>
    <w:rPr>
      <w:rFonts w:ascii="Mind Meridian" w:hAnsi="Mind Meridian"/>
      <w:sz w:val="24"/>
    </w:rPr>
    <w:tblPr>
      <w:tblStyleRowBandSize w:val="1"/>
      <w:tblStyleColBandSize w:val="1"/>
      <w:tblBorders>
        <w:top w:val="single" w:sz="4" w:space="0" w:color="C4CAFF" w:themeColor="accent2" w:themeTint="99"/>
        <w:left w:val="single" w:sz="4" w:space="0" w:color="C4CAFF" w:themeColor="accent2" w:themeTint="99"/>
        <w:bottom w:val="single" w:sz="4" w:space="0" w:color="C4CAFF" w:themeColor="accent2" w:themeTint="99"/>
        <w:right w:val="single" w:sz="4" w:space="0" w:color="C4CAFF" w:themeColor="accent2" w:themeTint="99"/>
        <w:insideH w:val="single" w:sz="4" w:space="0" w:color="C4CAFF" w:themeColor="accent2" w:themeTint="99"/>
        <w:insideV w:val="single" w:sz="4" w:space="0" w:color="C4CAFF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A8FF" w:themeColor="accent2"/>
          <w:left w:val="single" w:sz="4" w:space="0" w:color="9DA8FF" w:themeColor="accent2"/>
          <w:bottom w:val="single" w:sz="4" w:space="0" w:color="9DA8FF" w:themeColor="accent2"/>
          <w:right w:val="single" w:sz="4" w:space="0" w:color="9DA8FF" w:themeColor="accent2"/>
          <w:insideH w:val="nil"/>
          <w:insideV w:val="nil"/>
        </w:tcBorders>
        <w:shd w:val="clear" w:color="auto" w:fill="9DA8FF" w:themeFill="accent2"/>
      </w:tcPr>
    </w:tblStylePr>
    <w:tblStylePr w:type="lastRow">
      <w:rPr>
        <w:b/>
        <w:bCs/>
      </w:rPr>
      <w:tblPr/>
      <w:tcPr>
        <w:tcBorders>
          <w:top w:val="double" w:sz="4" w:space="0" w:color="9DA8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F" w:themeFill="accent2" w:themeFillTint="33"/>
      </w:tcPr>
    </w:tblStylePr>
    <w:tblStylePr w:type="band1Horz">
      <w:tblPr/>
      <w:tcPr>
        <w:shd w:val="clear" w:color="auto" w:fill="EBED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63F24"/>
    <w:pPr>
      <w:spacing w:before="120" w:after="240"/>
    </w:pPr>
    <w:rPr>
      <w:rFonts w:asciiTheme="minorHAnsi" w:hAnsiTheme="minorHAnsi" w:cstheme="minorHAnsi"/>
      <w:color w:val="1300C1" w:themeColor="text2"/>
      <w:szCs w:val="24"/>
    </w:rPr>
  </w:style>
  <w:style w:type="paragraph" w:customStyle="1" w:styleId="Highlightboxtext">
    <w:name w:val="Highlight box text"/>
    <w:basedOn w:val="Normal"/>
    <w:qFormat/>
    <w:rsid w:val="00A3664C"/>
    <w:pPr>
      <w:spacing w:after="120"/>
    </w:pPr>
    <w:rPr>
      <w:rFonts w:asciiTheme="majorHAnsi" w:hAnsiTheme="majorHAnsi" w:cstheme="majorHAnsi"/>
      <w:color w:val="1300C1" w:themeColor="text2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D61D4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1D49"/>
    <w:rPr>
      <w:rFonts w:ascii="Mind Meridian" w:hAnsi="Mind Meridian"/>
      <w:color w:val="000000" w:themeColor="text1"/>
      <w:spacing w:val="0"/>
    </w:rPr>
  </w:style>
  <w:style w:type="character" w:styleId="FootnoteReference">
    <w:name w:val="footnote reference"/>
    <w:basedOn w:val="DefaultParagraphFont"/>
    <w:uiPriority w:val="99"/>
    <w:unhideWhenUsed/>
    <w:rsid w:val="00D61D4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61D49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DC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DC0"/>
    <w:rPr>
      <w:rFonts w:ascii="Mind Meridian" w:hAnsi="Mind Meridian"/>
      <w:color w:val="000000" w:themeColor="text1"/>
      <w:spacing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8F0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ind.org.uk/about-us/our-policy-work/sport-physical-activity-and-mental-health/mental-health-and-physical-activity-toolkit/guide-2-the-relationship-between-physical-activity-and-mental-heal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nd.org.uk/about-us/our-policy-work/sport-physical-activity-and-mental-health/mental-health-and-physical-activity-toolkit/guide-1-introduction-to-mental-health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d.org.uk/about-us/our-policy-work/sport-physical-activity-and-mental-health/mental-health-and-physical-activity-toolkit/guide-1-introduction-to-mental-health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ind Colours 100321">
      <a:dk1>
        <a:srgbClr val="000000"/>
      </a:dk1>
      <a:lt1>
        <a:srgbClr val="FFFFFF"/>
      </a:lt1>
      <a:dk2>
        <a:srgbClr val="1300C1"/>
      </a:dk2>
      <a:lt2>
        <a:srgbClr val="E7E6E6"/>
      </a:lt2>
      <a:accent1>
        <a:srgbClr val="FFCDD9"/>
      </a:accent1>
      <a:accent2>
        <a:srgbClr val="9DA8FF"/>
      </a:accent2>
      <a:accent3>
        <a:srgbClr val="71F5C3"/>
      </a:accent3>
      <a:accent4>
        <a:srgbClr val="8149FF"/>
      </a:accent4>
      <a:accent5>
        <a:srgbClr val="FF0071"/>
      </a:accent5>
      <a:accent6>
        <a:srgbClr val="FCFFFB"/>
      </a:accent6>
      <a:hlink>
        <a:srgbClr val="0563C1"/>
      </a:hlink>
      <a:folHlink>
        <a:srgbClr val="919292"/>
      </a:folHlink>
    </a:clrScheme>
    <a:fontScheme name="Mind Fonts">
      <a:majorFont>
        <a:latin typeface="Mind Meridian Display"/>
        <a:ea typeface=""/>
        <a:cs typeface=""/>
      </a:majorFont>
      <a:minorFont>
        <a:latin typeface="Mind Meridi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EC410C-9354-41A4-A698-2C9CCB3A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425</Words>
  <Characters>2427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Whyte</dc:creator>
  <cp:keywords/>
  <dc:description/>
  <cp:lastModifiedBy>Sam Perks</cp:lastModifiedBy>
  <cp:revision>7</cp:revision>
  <cp:lastPrinted>2021-04-22T08:16:00Z</cp:lastPrinted>
  <dcterms:created xsi:type="dcterms:W3CDTF">2021-04-22T08:29:00Z</dcterms:created>
  <dcterms:modified xsi:type="dcterms:W3CDTF">2021-04-22T08:52:00Z</dcterms:modified>
</cp:coreProperties>
</file>